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Дидактическая игра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«Оденем куклу в русский народный костюм»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Цели</w:t>
      </w:r>
      <w:r w:rsidRPr="008F7956">
        <w:rPr>
          <w:color w:val="000000"/>
        </w:rPr>
        <w:t>: Совершенствовать знания о народных костюмах. Развивать у детей связную речь путем сравнения и обобщения.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Игровое задание:</w:t>
      </w:r>
      <w:r w:rsidRPr="008F7956">
        <w:rPr>
          <w:color w:val="000000"/>
        </w:rPr>
        <w:t> Одеть куклу.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Правила игры:</w:t>
      </w:r>
      <w:r w:rsidRPr="008F7956">
        <w:rPr>
          <w:color w:val="000000"/>
        </w:rPr>
        <w:t> В игре могут участвовать от 1 до 5 человек. Играющие выбирают силуэты вырезных кукол, находят понравившийся бумажный костюм, «одевают» куклу, и рассказывают, почему именно этот костюм выбран, описывают части костюма, вышивку, цвет.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Дидактическая игра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Домино «Русский народный костюм»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        </w:t>
      </w:r>
      <w:r w:rsidRPr="008F7956">
        <w:rPr>
          <w:rStyle w:val="apple-converted-space"/>
          <w:color w:val="000000"/>
        </w:rPr>
        <w:t> </w:t>
      </w:r>
      <w:r w:rsidRPr="008F7956">
        <w:rPr>
          <w:b/>
          <w:bCs/>
          <w:color w:val="000000"/>
        </w:rPr>
        <w:t>Цель:</w:t>
      </w:r>
      <w:r w:rsidRPr="008F7956">
        <w:rPr>
          <w:color w:val="000000"/>
        </w:rPr>
        <w:t> Формировать представления детей о народных костюмах различных губерний. Развивать умение сравнивать карточки между собой, быстро ориентироваться в построении  цепочки изображений. Развивать зрительное восприятие, внимание, логическое мышление, память.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Игровое задание</w:t>
      </w:r>
      <w:r w:rsidRPr="008F7956">
        <w:rPr>
          <w:color w:val="000000"/>
        </w:rPr>
        <w:t>: Первым закончить игру, не имея на руках не единой карточки.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Правила игры</w:t>
      </w:r>
      <w:r w:rsidRPr="008F7956">
        <w:rPr>
          <w:color w:val="000000"/>
        </w:rPr>
        <w:t>: В игру могут играть от 2-х до 10 человек. Все карточки выкладываются на стол рубашкой вверх, перемешиваются, каждый игрок набирает по 4 карточки. Остальные, оставшиеся находятся на столе в стороне – это базар. Игра начинается с карточки, имеющей по двум противоположным сторонам одинаковое изображение народного костюма. Если же таких изображений у нескольких человек, то играющие используют считалку, и право первого хода получает тот, кого выбрали по считалке.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Дидактическая игра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«Подбери головной убор к сарафану»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        </w:t>
      </w:r>
      <w:r w:rsidRPr="008F7956">
        <w:rPr>
          <w:rStyle w:val="apple-converted-space"/>
          <w:color w:val="000000"/>
        </w:rPr>
        <w:t> </w:t>
      </w:r>
      <w:r w:rsidRPr="008F7956">
        <w:rPr>
          <w:b/>
          <w:bCs/>
          <w:color w:val="000000"/>
        </w:rPr>
        <w:t>Цель:</w:t>
      </w:r>
      <w:r w:rsidRPr="008F7956">
        <w:rPr>
          <w:color w:val="000000"/>
        </w:rPr>
        <w:t> Учить различать между собой и называть предметы женских народных костюмов различных губерний и областей. Развивать внимательность, память; способствовать развитию активной речи. Воспитывать интерес к русскому народному костюму.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Игровое задание</w:t>
      </w:r>
      <w:r w:rsidRPr="008F7956">
        <w:rPr>
          <w:color w:val="000000"/>
        </w:rPr>
        <w:t>: Первым собрать костюм правильно.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Правила игры:</w:t>
      </w:r>
      <w:r w:rsidRPr="008F7956">
        <w:rPr>
          <w:color w:val="000000"/>
        </w:rPr>
        <w:t> В игру могут играть от 2-х до 10 человек. Детям предлагаются отдельные изображения сарафанов и головных уборов, перемешанных в произвольном порядке. Затем дети подбирают пары и дают названия каждому предмету (сарафан, кокошник, кичка и т.д.)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8F7956" w:rsidRDefault="008F7956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</w:rPr>
      </w:pPr>
    </w:p>
    <w:p w:rsidR="008F7956" w:rsidRDefault="008F7956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</w:rPr>
      </w:pPr>
    </w:p>
    <w:p w:rsidR="008F7956" w:rsidRDefault="008F7956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lastRenderedPageBreak/>
        <w:t>Дидактическая игра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« Собери узор»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Цель:</w:t>
      </w:r>
      <w:r w:rsidRPr="008F7956">
        <w:rPr>
          <w:color w:val="000000"/>
        </w:rPr>
        <w:t> 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Материал:</w:t>
      </w:r>
      <w:r w:rsidRPr="008F7956">
        <w:rPr>
          <w:rStyle w:val="apple-converted-space"/>
          <w:color w:val="000000"/>
        </w:rPr>
        <w:t> </w:t>
      </w:r>
      <w:r w:rsidRPr="008F7956">
        <w:rPr>
          <w:color w:val="000000"/>
        </w:rPr>
        <w:t>разрезные картинки с изображениями народных промыслов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Дети собирают картинки из фрагментов.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Дидактическая игра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«Сложи картинку»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         </w:t>
      </w:r>
      <w:r w:rsidRPr="008F7956">
        <w:rPr>
          <w:rStyle w:val="apple-converted-space"/>
          <w:color w:val="000000"/>
        </w:rPr>
        <w:t> </w:t>
      </w:r>
      <w:r w:rsidRPr="008F7956">
        <w:rPr>
          <w:b/>
          <w:bCs/>
          <w:color w:val="000000"/>
        </w:rPr>
        <w:t>Цель:</w:t>
      </w:r>
      <w:r w:rsidRPr="008F7956">
        <w:rPr>
          <w:color w:val="000000"/>
        </w:rPr>
        <w:t> Формировать представления о народных головных уборах. Развивать зрительное восприятие, внимание, логическое мышление, память.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 </w:t>
      </w:r>
      <w:r w:rsidRPr="008F7956">
        <w:rPr>
          <w:b/>
          <w:bCs/>
          <w:color w:val="000000"/>
        </w:rPr>
        <w:t>Игровое задание: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1 вариант: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Составить картинку в точности по образцу.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2 вариант: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Составить картинку в точности по памяти.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Правила игры: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1 вариант: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 xml:space="preserve">В игре могут участвовать от 1 до 5 человек. Детям предлагается изображения барышень с кокошниками. Ребенок должен рассмотреть картинку внимательно и по образцу составить полное изображение из частей </w:t>
      </w:r>
      <w:proofErr w:type="gramStart"/>
      <w:r w:rsidRPr="008F7956">
        <w:rPr>
          <w:color w:val="000000"/>
        </w:rPr>
        <w:t xml:space="preserve">( </w:t>
      </w:r>
      <w:proofErr w:type="gramEnd"/>
      <w:r w:rsidRPr="008F7956">
        <w:rPr>
          <w:color w:val="000000"/>
        </w:rPr>
        <w:t>по типу «</w:t>
      </w:r>
      <w:proofErr w:type="spellStart"/>
      <w:r w:rsidRPr="008F7956">
        <w:rPr>
          <w:color w:val="000000"/>
        </w:rPr>
        <w:t>пазл</w:t>
      </w:r>
      <w:proofErr w:type="spellEnd"/>
      <w:r w:rsidRPr="008F7956">
        <w:rPr>
          <w:color w:val="000000"/>
        </w:rPr>
        <w:t>»). Выигрывает тот, кто закончит сбор первым.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2 вариант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В игру могут играть от 1 до 5 человек. Детям предлагается изображения барышень с кокошниками. Ребенок должен рассмотреть картинку внимательно, после</w:t>
      </w:r>
      <w:proofErr w:type="gramStart"/>
      <w:r w:rsidRPr="008F7956">
        <w:rPr>
          <w:color w:val="000000"/>
        </w:rPr>
        <w:t>6</w:t>
      </w:r>
      <w:proofErr w:type="gramEnd"/>
      <w:r w:rsidRPr="008F7956">
        <w:rPr>
          <w:color w:val="000000"/>
        </w:rPr>
        <w:t xml:space="preserve"> просмотра изображение изымается, и ребенок самостоятельно, по памяти воспроизводит изображение из частей.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Дидактическая игра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"Русский народный костюм"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 </w:t>
      </w:r>
      <w:r w:rsidRPr="008F7956">
        <w:rPr>
          <w:b/>
          <w:bCs/>
          <w:color w:val="000000"/>
        </w:rPr>
        <w:t>Цель игры</w:t>
      </w:r>
      <w:r w:rsidRPr="008F7956">
        <w:rPr>
          <w:color w:val="000000"/>
        </w:rPr>
        <w:t>: приобщать детей к прошлому национальной культуры. Закреплять знания об особенностях русского костюма: головные уборы, элементы одежды. Развивать эстетический вкус, воспитывать чувство гордости за русский народ.</w:t>
      </w:r>
      <w:r w:rsidRPr="008F7956">
        <w:rPr>
          <w:color w:val="000000"/>
        </w:rPr>
        <w:br/>
      </w:r>
      <w:r w:rsidRPr="008F7956">
        <w:rPr>
          <w:b/>
          <w:bCs/>
          <w:color w:val="000000"/>
        </w:rPr>
        <w:t>Активизация словаря детей</w:t>
      </w:r>
      <w:r w:rsidRPr="008F7956">
        <w:rPr>
          <w:color w:val="000000"/>
        </w:rPr>
        <w:t>: "кокошник", "кафтан", "лапти", "душегрейка".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b/>
          <w:bCs/>
          <w:color w:val="000000"/>
        </w:rPr>
        <w:t>Ход игры: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Игра рассчитана на то, что дети знакомы со сказками (А.С.Пушкин). Предварительная работа проводилась и по ознакомлению с творчеством художников-иллюстраторов (</w:t>
      </w:r>
      <w:proofErr w:type="spellStart"/>
      <w:r w:rsidRPr="008F7956">
        <w:rPr>
          <w:color w:val="000000"/>
        </w:rPr>
        <w:t>Рачев</w:t>
      </w:r>
      <w:proofErr w:type="spellEnd"/>
      <w:r w:rsidRPr="008F7956">
        <w:rPr>
          <w:color w:val="000000"/>
        </w:rPr>
        <w:t xml:space="preserve">, </w:t>
      </w:r>
      <w:proofErr w:type="spellStart"/>
      <w:r w:rsidRPr="008F7956">
        <w:rPr>
          <w:color w:val="000000"/>
        </w:rPr>
        <w:t>Билибин</w:t>
      </w:r>
      <w:proofErr w:type="spellEnd"/>
      <w:r w:rsidRPr="008F7956">
        <w:rPr>
          <w:color w:val="000000"/>
        </w:rPr>
        <w:t>), с картинами художника Васнецова.</w:t>
      </w:r>
      <w:r w:rsidRPr="008F7956">
        <w:rPr>
          <w:color w:val="000000"/>
        </w:rPr>
        <w:br/>
      </w:r>
      <w:r w:rsidRPr="008F7956">
        <w:rPr>
          <w:color w:val="000000"/>
        </w:rPr>
        <w:lastRenderedPageBreak/>
        <w:t>Педагог читает отрывок из сказки и предлагает одеть героя в костюм, объяснить выбор костюма, название деталей костюма.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Вариант игры: детям предлагается сравнить костюмы героев русских народных сказок и героев зарубежных сказок.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Дидактическая игра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  <w:r w:rsidRPr="008F7956">
        <w:rPr>
          <w:b/>
          <w:bCs/>
          <w:color w:val="000000"/>
        </w:rPr>
        <w:t>«Подбери головной убор к сарафану»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       </w:t>
      </w:r>
      <w:r w:rsidRPr="008F7956">
        <w:rPr>
          <w:rStyle w:val="apple-converted-space"/>
          <w:color w:val="000000"/>
        </w:rPr>
        <w:t> </w:t>
      </w:r>
      <w:r w:rsidRPr="008F7956">
        <w:rPr>
          <w:b/>
          <w:bCs/>
          <w:color w:val="000000"/>
        </w:rPr>
        <w:t>Цель</w:t>
      </w:r>
      <w:r w:rsidRPr="008F7956">
        <w:rPr>
          <w:color w:val="000000"/>
        </w:rPr>
        <w:t>: учить различать между собой и называть предметы женских костюмов; воспитывать интерес к русскому народному костюму.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 </w:t>
      </w:r>
      <w:r w:rsidRPr="008F7956">
        <w:rPr>
          <w:b/>
          <w:bCs/>
          <w:color w:val="000000"/>
        </w:rPr>
        <w:t>Ход игры.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Детям предлагаются отдельные изображения сарафанов и головных уборов, перемешанные в произвольном порядке. Затем дети подбирают пары и дают названия каждому предмету (сарафан, кокошник и др.)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8F7956">
        <w:rPr>
          <w:color w:val="000000"/>
        </w:rPr>
        <w:t>Таким образом, опыт работы в детском саду по приобщению детей к русской народной культуре является результатом многолетних наблюдений, практических наработок, в основе которых лежит теория развития ребенка как личность, его социализация. Правильно организованное воспитание и процесс усвоения ребенком  опыта общественной жизни, сформированное условие для активного познания дошкольником окружающей его социальной действительности  имеет решающее значение в становлении основ личности.</w:t>
      </w: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</w:p>
    <w:p w:rsidR="00D449FA" w:rsidRPr="008F7956" w:rsidRDefault="00D449FA" w:rsidP="00D449FA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</w:rPr>
      </w:pPr>
    </w:p>
    <w:p w:rsidR="00B94F41" w:rsidRPr="008F7956" w:rsidRDefault="00B94F41">
      <w:pPr>
        <w:rPr>
          <w:rFonts w:ascii="Times New Roman" w:hAnsi="Times New Roman" w:cs="Times New Roman"/>
          <w:sz w:val="24"/>
          <w:szCs w:val="24"/>
        </w:rPr>
      </w:pPr>
    </w:p>
    <w:sectPr w:rsidR="00B94F41" w:rsidRPr="008F7956" w:rsidSect="003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449FA"/>
    <w:rsid w:val="003A25C1"/>
    <w:rsid w:val="008F7956"/>
    <w:rsid w:val="00B94F41"/>
    <w:rsid w:val="00D4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4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4023</Characters>
  <Application>Microsoft Office Word</Application>
  <DocSecurity>0</DocSecurity>
  <Lines>33</Lines>
  <Paragraphs>9</Paragraphs>
  <ScaleCrop>false</ScaleCrop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2020-01-16T06:05:00Z</dcterms:created>
  <dcterms:modified xsi:type="dcterms:W3CDTF">2020-01-16T07:47:00Z</dcterms:modified>
</cp:coreProperties>
</file>